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A8"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780DDE">
        <w:rPr>
          <w:rFonts w:ascii="Tahoma" w:hAnsi="Tahoma" w:cs="Tahoma"/>
          <w:b/>
          <w:color w:val="0070C0"/>
          <w:sz w:val="36"/>
        </w:rPr>
        <w:t>202</w:t>
      </w:r>
      <w:r w:rsidR="00780DDE">
        <w:rPr>
          <w:rFonts w:ascii="Tahoma" w:hAnsi="Tahoma" w:cs="Tahoma"/>
          <w:b/>
          <w:color w:val="0070C0"/>
          <w:sz w:val="36"/>
          <w:lang w:val="en-US"/>
        </w:rPr>
        <w:t>4</w:t>
      </w:r>
      <w:r w:rsidR="007F4DA4">
        <w:rPr>
          <w:rFonts w:ascii="Tahoma" w:hAnsi="Tahoma" w:cs="Tahoma"/>
          <w:b/>
          <w:color w:val="0070C0"/>
          <w:sz w:val="36"/>
        </w:rPr>
        <w:t xml:space="preserve"> </w:t>
      </w:r>
    </w:p>
    <w:p w:rsidR="00937884" w:rsidRPr="00937884" w:rsidRDefault="00937884"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NOVIBET OPEN</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r w:rsidR="00D25F24">
        <w:rPr>
          <w:rFonts w:ascii="Tahoma" w:hAnsi="Tahoma" w:cs="Tahoma"/>
          <w:b/>
          <w:noProof/>
          <w:color w:val="C00000"/>
          <w:sz w:val="28"/>
        </w:rPr>
        <w:drawing>
          <wp:inline distT="0" distB="0" distL="0" distR="0">
            <wp:extent cx="2190750" cy="6846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ibet-logo2.png"/>
                    <pic:cNvPicPr/>
                  </pic:nvPicPr>
                  <pic:blipFill>
                    <a:blip r:embed="rId8">
                      <a:extLst>
                        <a:ext uri="{28A0092B-C50C-407E-A947-70E740481C1C}">
                          <a14:useLocalDpi xmlns:a14="http://schemas.microsoft.com/office/drawing/2010/main" val="0"/>
                        </a:ext>
                      </a:extLst>
                    </a:blip>
                    <a:stretch>
                      <a:fillRect/>
                    </a:stretch>
                  </pic:blipFill>
                  <pic:spPr>
                    <a:xfrm>
                      <a:off x="0" y="0"/>
                      <a:ext cx="2210138" cy="690729"/>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2067AF"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MAROUSSI </w:t>
      </w:r>
      <w:r w:rsidR="00A62CA3">
        <w:rPr>
          <w:rFonts w:ascii="Tahoma" w:hAnsi="Tahoma" w:cs="Tahoma"/>
          <w:lang w:val="en-US"/>
        </w:rPr>
        <w:t xml:space="preserve">TENNIS CLUB </w:t>
      </w:r>
      <w:r w:rsidR="00A62CA3" w:rsidRPr="00A62CA3">
        <w:rPr>
          <w:rFonts w:ascii="Tahoma" w:hAnsi="Tahoma" w:cs="Tahoma"/>
          <w:lang w:val="en-US"/>
        </w:rPr>
        <w:t>(</w:t>
      </w:r>
      <w:r w:rsidR="00727E11">
        <w:rPr>
          <w:rFonts w:ascii="Tahoma" w:hAnsi="Tahoma" w:cs="Tahoma"/>
        </w:rPr>
        <w:t>ΜΑΡΟΥΣΙ</w:t>
      </w:r>
      <w:r w:rsidR="00A62CA3" w:rsidRPr="00A62CA3">
        <w:rPr>
          <w:rFonts w:ascii="Tahoma" w:hAnsi="Tahoma" w:cs="Tahoma"/>
          <w:lang w:val="en-US"/>
        </w:rPr>
        <w:t xml:space="preserve">) </w:t>
      </w:r>
      <w:r w:rsidR="00A62CA3">
        <w:rPr>
          <w:rFonts w:ascii="Tahoma" w:hAnsi="Tahoma" w:cs="Tahoma"/>
          <w:lang w:val="en-US"/>
        </w:rPr>
        <w:t>(</w:t>
      </w:r>
      <w:r>
        <w:rPr>
          <w:rFonts w:ascii="Tahoma" w:hAnsi="Tahoma" w:cs="Tahoma"/>
          <w:lang w:val="en-US"/>
        </w:rPr>
        <w:t>4</w:t>
      </w:r>
      <w:r w:rsidR="00A62CA3" w:rsidRPr="00A62CA3">
        <w:rPr>
          <w:rFonts w:ascii="Tahoma" w:hAnsi="Tahoma" w:cs="Tahoma"/>
          <w:lang w:val="en-US"/>
        </w:rPr>
        <w:t xml:space="preserve"> </w:t>
      </w:r>
      <w:r w:rsidR="00A62CA3">
        <w:rPr>
          <w:rFonts w:ascii="Tahoma" w:hAnsi="Tahoma" w:cs="Tahoma"/>
        </w:rPr>
        <w:t>ΧΩΜΑΤΙΝΑ</w:t>
      </w:r>
      <w:r w:rsidR="00A62CA3">
        <w:rPr>
          <w:rFonts w:ascii="Tahoma" w:hAnsi="Tahoma" w:cs="Tahoma"/>
          <w:lang w:val="en-US"/>
        </w:rPr>
        <w: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proofErr w:type="spellStart"/>
      <w:r w:rsidR="00780DDE">
        <w:rPr>
          <w:rFonts w:ascii="Tahoma" w:hAnsi="Tahoma" w:cs="Tahoma"/>
          <w:b/>
        </w:rPr>
        <w:t>σαβ</w:t>
      </w:r>
      <w:proofErr w:type="spellEnd"/>
      <w:r w:rsidR="00780DDE">
        <w:rPr>
          <w:rFonts w:ascii="Tahoma" w:hAnsi="Tahoma" w:cs="Tahoma"/>
          <w:b/>
        </w:rPr>
        <w:t xml:space="preserve"> 31</w:t>
      </w:r>
      <w:r w:rsidR="002067AF">
        <w:rPr>
          <w:rFonts w:ascii="Tahoma" w:hAnsi="Tahoma" w:cs="Tahoma"/>
          <w:b/>
        </w:rPr>
        <w:t>/08</w:t>
      </w:r>
      <w:r w:rsidR="0029257D">
        <w:rPr>
          <w:rFonts w:ascii="Tahoma" w:hAnsi="Tahoma" w:cs="Tahoma"/>
          <w:b/>
        </w:rPr>
        <w:t>/2023</w:t>
      </w:r>
    </w:p>
    <w:p w:rsidR="002067AF"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780DDE">
        <w:rPr>
          <w:rFonts w:ascii="Tahoma" w:hAnsi="Tahoma" w:cs="Tahoma"/>
          <w:b/>
        </w:rPr>
        <w:t>22</w:t>
      </w:r>
      <w:r w:rsidR="002067AF">
        <w:rPr>
          <w:rFonts w:ascii="Tahoma" w:hAnsi="Tahoma" w:cs="Tahoma"/>
          <w:b/>
        </w:rPr>
        <w:t>/09</w:t>
      </w:r>
      <w:r w:rsidR="0029257D">
        <w:rPr>
          <w:rFonts w:ascii="Tahoma" w:hAnsi="Tahoma" w:cs="Tahoma"/>
          <w:b/>
        </w:rPr>
        <w:t>/2023</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2067AF"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proofErr w:type="spellStart"/>
      <w:r>
        <w:rPr>
          <w:rFonts w:ascii="Tahoma" w:hAnsi="Tahoma" w:cs="Tahoma"/>
        </w:rPr>
        <w:t>Ελισαβετ</w:t>
      </w:r>
      <w:proofErr w:type="spellEnd"/>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Default="00340EE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ΚΩΝΣΤΑΝΤΙΝΟΣ ΜΙΚΟΣ</w:t>
      </w:r>
    </w:p>
    <w:p w:rsidR="002067AF" w:rsidRPr="0029257D" w:rsidRDefault="002067AF"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 xml:space="preserve">ΡΩΜΑΝΟΣ </w:t>
      </w:r>
      <w:r w:rsidR="00340EE4">
        <w:rPr>
          <w:rFonts w:ascii="Tahoma" w:hAnsi="Tahoma" w:cs="Tahoma"/>
          <w:b/>
          <w:color w:val="1F497D" w:themeColor="text2"/>
        </w:rPr>
        <w:t>ΜΙΚΟΣ</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073BDF">
        <w:rPr>
          <w:rFonts w:ascii="Tahoma" w:hAnsi="Tahoma" w:cs="Tahoma"/>
          <w:bCs/>
          <w:color w:val="000000"/>
        </w:rPr>
        <w:t xml:space="preserve"> </w:t>
      </w:r>
      <w:r w:rsidR="00E74FDD" w:rsidRPr="00073BDF">
        <w:rPr>
          <w:rFonts w:ascii="Tahoma" w:hAnsi="Tahoma" w:cs="Tahoma"/>
          <w:bCs/>
          <w:color w:val="000000"/>
        </w:rPr>
        <w:t>(</w:t>
      </w:r>
      <w:r w:rsidR="00A62CA3">
        <w:rPr>
          <w:rFonts w:ascii="Tahoma" w:hAnsi="Tahoma" w:cs="Tahoma"/>
          <w:bCs/>
          <w:color w:val="000000"/>
          <w:lang w:val="en-US"/>
        </w:rPr>
        <w:t>master</w:t>
      </w:r>
      <w:r w:rsidR="0029257D" w:rsidRPr="00073BDF">
        <w:rPr>
          <w:rFonts w:ascii="Tahoma" w:hAnsi="Tahoma" w:cs="Tahoma"/>
          <w:bCs/>
          <w:color w:val="000000"/>
        </w:rPr>
        <w:t>)</w:t>
      </w:r>
      <w:r w:rsidR="0029257D" w:rsidRPr="00073BDF">
        <w:rPr>
          <w:rFonts w:ascii="Arial" w:hAnsi="Arial" w:cs="Arial"/>
          <w:sz w:val="20"/>
          <w:szCs w:val="20"/>
        </w:rPr>
        <w:t xml:space="preserve"> </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4B2A87" w:rsidRPr="00073BDF" w:rsidRDefault="004B2A87"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rPr>
        <w:t>Γυναίκών</w:t>
      </w:r>
      <w:proofErr w:type="spellEnd"/>
      <w:r>
        <w:rPr>
          <w:rFonts w:ascii="Tahoma" w:hAnsi="Tahoma" w:cs="Tahoma"/>
          <w:bCs/>
          <w:color w:val="000000"/>
        </w:rPr>
        <w:t xml:space="preserve">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rPr>
        <w:t>Γυναικες</w:t>
      </w:r>
      <w:proofErr w:type="spellEnd"/>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9F30B2" w:rsidRPr="009F30B2" w:rsidRDefault="00D24BD6"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Διπλά</w:t>
      </w:r>
      <w:r w:rsidR="00E74FDD" w:rsidRPr="002067AF">
        <w:rPr>
          <w:rFonts w:ascii="Tahoma" w:hAnsi="Tahoma" w:cs="Tahoma"/>
          <w:bCs/>
          <w:color w:val="000000"/>
        </w:rPr>
        <w:t xml:space="preserve"> </w:t>
      </w:r>
      <w:r w:rsidR="002067AF" w:rsidRPr="002067AF">
        <w:rPr>
          <w:rFonts w:ascii="Tahoma" w:hAnsi="Tahoma" w:cs="Tahoma"/>
          <w:bCs/>
          <w:color w:val="000000"/>
        </w:rPr>
        <w:t>Ανδ</w:t>
      </w:r>
      <w:r w:rsidR="00E74FDD" w:rsidRPr="002067AF">
        <w:rPr>
          <w:rFonts w:ascii="Tahoma" w:hAnsi="Tahoma" w:cs="Tahoma"/>
          <w:bCs/>
          <w:color w:val="000000"/>
        </w:rPr>
        <w:t>ρών</w:t>
      </w:r>
      <w:r w:rsidR="00A62CA3" w:rsidRPr="002067AF">
        <w:rPr>
          <w:rFonts w:ascii="Tahoma" w:hAnsi="Tahoma" w:cs="Tahoma"/>
          <w:bCs/>
          <w:color w:val="000000"/>
        </w:rPr>
        <w:t xml:space="preserve"> </w:t>
      </w:r>
      <w:r w:rsidR="00A62CA3" w:rsidRPr="002067AF">
        <w:rPr>
          <w:rFonts w:ascii="Tahoma" w:hAnsi="Tahoma" w:cs="Tahoma"/>
          <w:bCs/>
          <w:color w:val="000000"/>
          <w:lang w:val="en-US"/>
        </w:rPr>
        <w:t>master</w:t>
      </w:r>
      <w:r w:rsidR="0029257D" w:rsidRPr="002067AF">
        <w:rPr>
          <w:rFonts w:ascii="Tahoma" w:hAnsi="Tahoma" w:cs="Tahoma"/>
          <w:bCs/>
          <w:color w:val="000000"/>
        </w:rPr>
        <w:t xml:space="preserve"> </w:t>
      </w:r>
    </w:p>
    <w:p w:rsidR="00EC3CA8" w:rsidRPr="002067AF" w:rsidRDefault="00EC3CA8"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 xml:space="preserve">Διπλά Ανδρών έως </w:t>
      </w:r>
      <w:r w:rsidR="007F4DA4" w:rsidRPr="002067AF">
        <w:rPr>
          <w:rFonts w:ascii="Tahoma" w:hAnsi="Tahoma" w:cs="Tahoma"/>
          <w:bCs/>
          <w:color w:val="000000"/>
        </w:rPr>
        <w:t>39</w:t>
      </w:r>
      <w:r w:rsidRPr="002067AF">
        <w:rPr>
          <w:rFonts w:ascii="Tahoma" w:hAnsi="Tahoma" w:cs="Tahoma"/>
          <w:bCs/>
          <w:color w:val="000000"/>
        </w:rPr>
        <w:t xml:space="preserve"> (ερασιτέχνες)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Γυναικών </w:t>
      </w:r>
      <w:r w:rsidR="00E74FDD">
        <w:rPr>
          <w:rFonts w:ascii="Tahoma" w:hAnsi="Tahoma" w:cs="Tahoma"/>
          <w:bCs/>
          <w:color w:val="000000"/>
          <w:lang w:val="en-US"/>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proofErr w:type="spellStart"/>
      <w:r>
        <w:rPr>
          <w:rFonts w:ascii="Tahoma" w:hAnsi="Tahoma" w:cs="Tahoma"/>
          <w:bCs/>
          <w:color w:val="000000"/>
        </w:rPr>
        <w:t>ανδρας</w:t>
      </w:r>
      <w:proofErr w:type="spellEnd"/>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Pr="00780DDE"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780DDE">
        <w:rPr>
          <w:rFonts w:ascii="Tahoma" w:hAnsi="Tahoma" w:cs="Tahoma"/>
          <w:bCs/>
          <w:color w:val="000000"/>
          <w:lang w:val="en-US"/>
        </w:rPr>
        <w:t>(</w:t>
      </w:r>
      <w:r w:rsidR="00A62CA3" w:rsidRPr="00A62CA3">
        <w:rPr>
          <w:rFonts w:ascii="Tahoma" w:hAnsi="Tahoma" w:cs="Tahoma"/>
          <w:bCs/>
          <w:color w:val="000000"/>
        </w:rPr>
        <w:t xml:space="preserve"> </w:t>
      </w:r>
      <w:r w:rsidR="00780DDE">
        <w:rPr>
          <w:rFonts w:ascii="Tahoma" w:hAnsi="Tahoma" w:cs="Tahoma"/>
          <w:bCs/>
          <w:color w:val="000000"/>
        </w:rPr>
        <w:t>ΑΝΔΡΕΣ</w:t>
      </w:r>
      <w:r w:rsidR="00780DDE">
        <w:rPr>
          <w:rFonts w:ascii="Tahoma" w:hAnsi="Tahoma" w:cs="Tahoma"/>
          <w:bCs/>
          <w:color w:val="000000"/>
          <w:lang w:val="en-US"/>
        </w:rPr>
        <w:t>)</w:t>
      </w:r>
    </w:p>
    <w:p w:rsid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Pr>
          <w:rFonts w:ascii="Tahoma" w:hAnsi="Tahoma" w:cs="Tahoma"/>
          <w:bCs/>
          <w:color w:val="000000"/>
          <w:lang w:val="en-US"/>
        </w:rPr>
        <w:t>ROOKIES MEDIUM (</w:t>
      </w:r>
      <w:r>
        <w:rPr>
          <w:rFonts w:ascii="Tahoma" w:hAnsi="Tahoma" w:cs="Tahoma"/>
          <w:bCs/>
          <w:color w:val="000000"/>
        </w:rPr>
        <w:t>ΓΥΝΑΙΚΕΣ</w:t>
      </w:r>
      <w:r>
        <w:rPr>
          <w:rFonts w:ascii="Tahoma" w:hAnsi="Tahoma" w:cs="Tahoma"/>
          <w:bCs/>
          <w:color w:val="000000"/>
          <w:lang w:val="en-US"/>
        </w:rPr>
        <w:t>)</w:t>
      </w:r>
    </w:p>
    <w:p w:rsidR="00A62CA3" w:rsidRPr="00780DDE"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780DDE" w:rsidRP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780DDE" w:rsidRPr="00535919"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A62CA3">
        <w:rPr>
          <w:rFonts w:ascii="Tahoma" w:hAnsi="Tahoma" w:cs="Tahoma"/>
          <w:color w:val="000000"/>
          <w:sz w:val="20"/>
        </w:rPr>
        <w:t>2</w:t>
      </w:r>
      <w:r w:rsidR="009F30B2">
        <w:rPr>
          <w:rFonts w:ascii="Tahoma" w:hAnsi="Tahoma" w:cs="Tahoma"/>
          <w:color w:val="000000"/>
          <w:sz w:val="20"/>
        </w:rPr>
        <w:t>7</w:t>
      </w:r>
      <w:r w:rsidR="00A62CA3">
        <w:rPr>
          <w:rFonts w:ascii="Tahoma" w:hAnsi="Tahoma" w:cs="Tahoma"/>
          <w:color w:val="000000"/>
          <w:sz w:val="20"/>
        </w:rPr>
        <w:t>/0</w:t>
      </w:r>
      <w:r w:rsidR="009F30B2">
        <w:rPr>
          <w:rFonts w:ascii="Tahoma" w:hAnsi="Tahoma" w:cs="Tahoma"/>
          <w:color w:val="000000"/>
          <w:sz w:val="20"/>
        </w:rPr>
        <w:t>8</w:t>
      </w:r>
      <w:r w:rsidR="00120750">
        <w:rPr>
          <w:rFonts w:ascii="Tahoma" w:hAnsi="Tahoma" w:cs="Tahoma"/>
          <w:color w:val="000000"/>
          <w:sz w:val="20"/>
        </w:rPr>
        <w:t>/202</w:t>
      </w:r>
      <w:r w:rsidR="009F30B2">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780DDE">
        <w:rPr>
          <w:rFonts w:ascii="Tahoma" w:hAnsi="Tahoma" w:cs="Tahoma"/>
          <w:color w:val="000000"/>
          <w:sz w:val="20"/>
        </w:rPr>
        <w:t>27/08/2023</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w:t>
      </w:r>
      <w:r w:rsidR="009F30B2">
        <w:rPr>
          <w:rFonts w:ascii="Tahoma" w:hAnsi="Tahoma" w:cs="Tahoma"/>
        </w:rPr>
        <w:t>α</w:t>
      </w:r>
      <w:r>
        <w:rPr>
          <w:rFonts w:ascii="Tahoma" w:hAnsi="Tahoma" w:cs="Tahoma"/>
        </w:rPr>
        <w:t xml:space="preserve"> τηλέφων</w:t>
      </w:r>
      <w:r w:rsidR="009F30B2">
        <w:rPr>
          <w:rFonts w:ascii="Tahoma" w:hAnsi="Tahoma" w:cs="Tahoma"/>
        </w:rPr>
        <w:t>α</w:t>
      </w:r>
      <w:r>
        <w:rPr>
          <w:rFonts w:ascii="Tahoma" w:hAnsi="Tahoma" w:cs="Tahoma"/>
        </w:rPr>
        <w:t xml:space="preserve"> 6932776577</w:t>
      </w:r>
      <w:r w:rsidR="009F30B2">
        <w:rPr>
          <w:rFonts w:ascii="Tahoma" w:hAnsi="Tahoma" w:cs="Tahoma"/>
        </w:rPr>
        <w:t xml:space="preserve"> &amp;</w:t>
      </w:r>
      <w:r w:rsidR="00EC3CA8">
        <w:rPr>
          <w:rFonts w:ascii="Tahoma" w:hAnsi="Tahoma" w:cs="Tahoma"/>
        </w:rPr>
        <w:t xml:space="preserve"> </w:t>
      </w:r>
      <w:r w:rsidR="00A62CA3" w:rsidRPr="00EA56FA">
        <w:rPr>
          <w:rFonts w:ascii="Tahoma" w:hAnsi="Tahoma" w:cs="Tahoma"/>
        </w:rPr>
        <w:t>210</w:t>
      </w:r>
      <w:r w:rsidR="002067AF">
        <w:rPr>
          <w:rFonts w:ascii="Tahoma" w:hAnsi="Tahoma" w:cs="Tahoma"/>
        </w:rPr>
        <w:t>6131141</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9"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0"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Default="002067AF" w:rsidP="00C851DF">
      <w:pPr>
        <w:autoSpaceDE w:val="0"/>
        <w:autoSpaceDN w:val="0"/>
        <w:adjustRightInd w:val="0"/>
        <w:spacing w:before="240" w:after="120"/>
        <w:ind w:right="-720"/>
        <w:jc w:val="both"/>
        <w:rPr>
          <w:rFonts w:ascii="Tahoma" w:hAnsi="Tahoma" w:cs="Tahoma"/>
        </w:rPr>
      </w:pPr>
      <w:r>
        <w:rPr>
          <w:rFonts w:ascii="Tahoma" w:hAnsi="Tahoma" w:cs="Tahoma"/>
        </w:rPr>
        <w:t>Ρωμανός Κώστας</w:t>
      </w:r>
    </w:p>
    <w:p w:rsidR="002067AF" w:rsidRPr="002067AF" w:rsidRDefault="002067AF" w:rsidP="00C851DF">
      <w:pPr>
        <w:autoSpaceDE w:val="0"/>
        <w:autoSpaceDN w:val="0"/>
        <w:adjustRightInd w:val="0"/>
        <w:spacing w:before="240" w:after="120"/>
        <w:ind w:right="-720"/>
        <w:jc w:val="both"/>
        <w:rPr>
          <w:rFonts w:ascii="Tahoma" w:hAnsi="Tahoma" w:cs="Tahoma"/>
        </w:rPr>
      </w:pPr>
      <w:proofErr w:type="spellStart"/>
      <w:r>
        <w:rPr>
          <w:rFonts w:ascii="Tahoma" w:hAnsi="Tahoma" w:cs="Tahoma"/>
        </w:rPr>
        <w:t>Μίκος</w:t>
      </w:r>
      <w:proofErr w:type="spellEnd"/>
      <w:r>
        <w:rPr>
          <w:rFonts w:ascii="Tahoma" w:hAnsi="Tahoma" w:cs="Tahoma"/>
        </w:rPr>
        <w:t xml:space="preserve"> Κώστας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 xml:space="preserve">Κώστας </w:t>
      </w:r>
      <w:proofErr w:type="spellStart"/>
      <w:r>
        <w:rPr>
          <w:rFonts w:ascii="Tahoma" w:hAnsi="Tahoma" w:cs="Tahoma"/>
        </w:rPr>
        <w:t>Ζαρειφόπουλος</w:t>
      </w:r>
      <w:proofErr w:type="spellEnd"/>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lastRenderedPageBreak/>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780DDE">
        <w:rPr>
          <w:rFonts w:ascii="Tahoma" w:hAnsi="Tahoma" w:cs="Tahoma"/>
        </w:rPr>
        <w:t>27</w:t>
      </w:r>
      <w:r w:rsidR="002067AF">
        <w:rPr>
          <w:rFonts w:ascii="Tahoma" w:hAnsi="Tahoma" w:cs="Tahoma"/>
        </w:rPr>
        <w:t>/08</w:t>
      </w:r>
      <w:r w:rsidR="004B1C58">
        <w:rPr>
          <w:rFonts w:ascii="Tahoma" w:hAnsi="Tahoma" w:cs="Tahoma"/>
        </w:rPr>
        <w:t>/2023</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xml:space="preserve">.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780DDE">
        <w:rPr>
          <w:rFonts w:ascii="Tahoma" w:hAnsi="Tahoma" w:cs="Tahoma"/>
        </w:rPr>
        <w:t>27</w:t>
      </w:r>
      <w:r w:rsidR="002067AF">
        <w:rPr>
          <w:rFonts w:ascii="Tahoma" w:hAnsi="Tahoma" w:cs="Tahoma"/>
        </w:rPr>
        <w:t>/08</w:t>
      </w:r>
      <w:r w:rsidR="004B1C58">
        <w:rPr>
          <w:rFonts w:ascii="Tahoma" w:hAnsi="Tahoma" w:cs="Tahoma"/>
        </w:rPr>
        <w:t>/2023</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 xml:space="preserve"> )</w:t>
      </w:r>
      <w:r w:rsidR="009F30B2">
        <w:rPr>
          <w:rFonts w:ascii="Tahoma" w:hAnsi="Tahoma" w:cs="Tahoma"/>
        </w:rPr>
        <w:t xml:space="preserve"> </w:t>
      </w:r>
      <w:r>
        <w:rPr>
          <w:rFonts w:ascii="Tahoma" w:hAnsi="Tahoma" w:cs="Tahoma"/>
        </w:rPr>
        <w:t>και στ</w:t>
      </w:r>
      <w:r w:rsidR="009F30B2">
        <w:rPr>
          <w:rFonts w:ascii="Tahoma" w:hAnsi="Tahoma" w:cs="Tahoma"/>
        </w:rPr>
        <w:t>ο</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1"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780DDE">
        <w:rPr>
          <w:rFonts w:ascii="Tahoma" w:hAnsi="Tahoma" w:cs="Tahoma"/>
        </w:rPr>
        <w:t>22</w:t>
      </w:r>
      <w:r w:rsidR="002067AF">
        <w:rPr>
          <w:rFonts w:ascii="Tahoma" w:hAnsi="Tahoma" w:cs="Tahoma"/>
        </w:rPr>
        <w:t>/09</w:t>
      </w:r>
      <w:r w:rsidR="00F30A96" w:rsidRPr="00F30A96">
        <w:rPr>
          <w:rFonts w:ascii="Tahoma" w:hAnsi="Tahoma" w:cs="Tahoma"/>
        </w:rPr>
        <w:t>/2023</w:t>
      </w:r>
      <w:r>
        <w:rPr>
          <w:rFonts w:ascii="Tahoma" w:hAnsi="Tahoma" w:cs="Tahoma"/>
        </w:rPr>
        <w:t xml:space="preserve">, εκτός εάν λόγω εξωτερικών συνθηκών και </w:t>
      </w:r>
      <w:proofErr w:type="spellStart"/>
      <w:r>
        <w:rPr>
          <w:rFonts w:ascii="Tahoma" w:hAnsi="Tahoma" w:cs="Tahoma"/>
        </w:rPr>
        <w:t>αστάθμευτων</w:t>
      </w:r>
      <w:proofErr w:type="spellEnd"/>
      <w:r>
        <w:rPr>
          <w:rFonts w:ascii="Tahoma" w:hAnsi="Tahoma" w:cs="Tahoma"/>
        </w:rPr>
        <w:t xml:space="preserve"> παραγόντων όπως καιρός αυτός δεν καταστεί εφικτό και η οργανωτική επιτροπή αποφασίσει διαφορετικά. Έπαθλα θα απονεμηθούν στους 2 πρώτους </w:t>
      </w:r>
      <w:r w:rsidR="009F30B2">
        <w:rPr>
          <w:rFonts w:ascii="Tahoma" w:hAnsi="Tahoma" w:cs="Tahoma"/>
        </w:rPr>
        <w:t>νικητές</w:t>
      </w:r>
      <w:r>
        <w:rPr>
          <w:rFonts w:ascii="Tahoma" w:hAnsi="Tahoma" w:cs="Tahoma"/>
        </w:rPr>
        <w:t xml:space="preserve">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57A" w:rsidRDefault="000F457A" w:rsidP="00A76709">
      <w:r>
        <w:separator/>
      </w:r>
    </w:p>
  </w:endnote>
  <w:endnote w:type="continuationSeparator" w:id="0">
    <w:p w:rsidR="000F457A" w:rsidRDefault="000F457A"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57A" w:rsidRDefault="000F457A" w:rsidP="00A76709">
      <w:r>
        <w:separator/>
      </w:r>
    </w:p>
  </w:footnote>
  <w:footnote w:type="continuationSeparator" w:id="0">
    <w:p w:rsidR="000F457A" w:rsidRDefault="000F457A"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83584">
    <w:abstractNumId w:val="0"/>
    <w:lvlOverride w:ilvl="0">
      <w:lvl w:ilvl="0">
        <w:numFmt w:val="bullet"/>
        <w:lvlText w:val=""/>
        <w:legacy w:legacy="1" w:legacySpace="0" w:legacyIndent="360"/>
        <w:lvlJc w:val="left"/>
        <w:rPr>
          <w:rFonts w:ascii="Symbol" w:hAnsi="Symbol" w:hint="default"/>
        </w:rPr>
      </w:lvl>
    </w:lvlOverride>
  </w:num>
  <w:num w:numId="2" w16cid:durableId="40714170">
    <w:abstractNumId w:val="12"/>
  </w:num>
  <w:num w:numId="3" w16cid:durableId="1348211745">
    <w:abstractNumId w:val="5"/>
  </w:num>
  <w:num w:numId="4" w16cid:durableId="2115902802">
    <w:abstractNumId w:val="3"/>
  </w:num>
  <w:num w:numId="5" w16cid:durableId="1292442469">
    <w:abstractNumId w:val="14"/>
  </w:num>
  <w:num w:numId="6" w16cid:durableId="985472260">
    <w:abstractNumId w:val="8"/>
  </w:num>
  <w:num w:numId="7" w16cid:durableId="1512256498">
    <w:abstractNumId w:val="13"/>
  </w:num>
  <w:num w:numId="8" w16cid:durableId="521088874">
    <w:abstractNumId w:val="16"/>
  </w:num>
  <w:num w:numId="9" w16cid:durableId="1851097076">
    <w:abstractNumId w:val="7"/>
  </w:num>
  <w:num w:numId="10" w16cid:durableId="1902789059">
    <w:abstractNumId w:val="11"/>
  </w:num>
  <w:num w:numId="11" w16cid:durableId="225143941">
    <w:abstractNumId w:val="6"/>
  </w:num>
  <w:num w:numId="12" w16cid:durableId="1618877143">
    <w:abstractNumId w:val="15"/>
  </w:num>
  <w:num w:numId="13" w16cid:durableId="1078096829">
    <w:abstractNumId w:val="9"/>
  </w:num>
  <w:num w:numId="14" w16cid:durableId="764807880">
    <w:abstractNumId w:val="2"/>
  </w:num>
  <w:num w:numId="15" w16cid:durableId="1709573041">
    <w:abstractNumId w:val="19"/>
  </w:num>
  <w:num w:numId="16" w16cid:durableId="1216895267">
    <w:abstractNumId w:val="20"/>
  </w:num>
  <w:num w:numId="17" w16cid:durableId="1149206352">
    <w:abstractNumId w:val="17"/>
  </w:num>
  <w:num w:numId="18" w16cid:durableId="450631565">
    <w:abstractNumId w:val="10"/>
  </w:num>
  <w:num w:numId="19" w16cid:durableId="888106100">
    <w:abstractNumId w:val="1"/>
  </w:num>
  <w:num w:numId="20" w16cid:durableId="1438022124">
    <w:abstractNumId w:val="4"/>
  </w:num>
  <w:num w:numId="21" w16cid:durableId="1869491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DD5"/>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0F457A"/>
    <w:rsid w:val="00120750"/>
    <w:rsid w:val="00121256"/>
    <w:rsid w:val="00163521"/>
    <w:rsid w:val="00163593"/>
    <w:rsid w:val="001650BC"/>
    <w:rsid w:val="001816D3"/>
    <w:rsid w:val="00182DFA"/>
    <w:rsid w:val="0019685E"/>
    <w:rsid w:val="001A0B59"/>
    <w:rsid w:val="001A4240"/>
    <w:rsid w:val="001B0698"/>
    <w:rsid w:val="001B2D78"/>
    <w:rsid w:val="001C6257"/>
    <w:rsid w:val="001E5D3A"/>
    <w:rsid w:val="001F16C6"/>
    <w:rsid w:val="00202718"/>
    <w:rsid w:val="002067AF"/>
    <w:rsid w:val="00266D07"/>
    <w:rsid w:val="00282E33"/>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2847"/>
    <w:rsid w:val="005B533A"/>
    <w:rsid w:val="005C3ED0"/>
    <w:rsid w:val="005D386C"/>
    <w:rsid w:val="005D6232"/>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E2C20"/>
    <w:rsid w:val="006F3B1B"/>
    <w:rsid w:val="006F6FE9"/>
    <w:rsid w:val="00716972"/>
    <w:rsid w:val="0071785E"/>
    <w:rsid w:val="007206A6"/>
    <w:rsid w:val="00727E11"/>
    <w:rsid w:val="0073237F"/>
    <w:rsid w:val="00751B1F"/>
    <w:rsid w:val="00757EBC"/>
    <w:rsid w:val="0076519E"/>
    <w:rsid w:val="00780DDE"/>
    <w:rsid w:val="007817A8"/>
    <w:rsid w:val="00785D8F"/>
    <w:rsid w:val="007A4E1C"/>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7884"/>
    <w:rsid w:val="009437DB"/>
    <w:rsid w:val="0095653D"/>
    <w:rsid w:val="009625D7"/>
    <w:rsid w:val="009821D8"/>
    <w:rsid w:val="00984223"/>
    <w:rsid w:val="009F01F6"/>
    <w:rsid w:val="009F30B2"/>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7902"/>
    <w:rsid w:val="00DC7DCD"/>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13275"/>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mailto:info@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2024-07-08T08:23:00Z</dcterms:created>
  <dcterms:modified xsi:type="dcterms:W3CDTF">2024-07-11T07:41:00Z</dcterms:modified>
</cp:coreProperties>
</file>